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967D9A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67D9A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967D9A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2327E4E" wp14:editId="16247B7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967D9A" w:rsidRDefault="009B594C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67D9A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EA4CDE"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5</w:t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67D9A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решение Думы города </w:t>
      </w:r>
      <w:r w:rsidRPr="00967D9A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A62FF0" w:rsidRPr="00967D9A">
        <w:rPr>
          <w:rFonts w:ascii="PT Astra Serif" w:hAnsi="PT Astra Serif" w:cs="Times New Roman"/>
          <w:b/>
          <w:sz w:val="28"/>
          <w:szCs w:val="28"/>
        </w:rPr>
        <w:t>5</w:t>
      </w:r>
      <w:r w:rsidRPr="00967D9A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967D9A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967D9A">
        <w:rPr>
          <w:rFonts w:ascii="PT Astra Serif" w:hAnsi="PT Astra Serif"/>
          <w:b/>
          <w:sz w:val="28"/>
          <w:szCs w:val="28"/>
        </w:rPr>
        <w:t xml:space="preserve"> </w:t>
      </w:r>
      <w:r w:rsidRPr="00967D9A">
        <w:rPr>
          <w:rFonts w:ascii="PT Astra Serif" w:hAnsi="PT Astra Serif"/>
          <w:b/>
          <w:sz w:val="28"/>
          <w:szCs w:val="28"/>
        </w:rPr>
        <w:t xml:space="preserve">Положения о муниципальном </w:t>
      </w:r>
      <w:r w:rsidR="00A62FF0" w:rsidRPr="00967D9A">
        <w:rPr>
          <w:rFonts w:ascii="PT Astra Serif" w:hAnsi="PT Astra Serif"/>
          <w:b/>
          <w:sz w:val="28"/>
          <w:szCs w:val="28"/>
        </w:rPr>
        <w:t>земельном контроле</w:t>
      </w:r>
      <w:r w:rsidRPr="00967D9A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967D9A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967D9A" w:rsidRDefault="00A62FF0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 </w:t>
      </w:r>
    </w:p>
    <w:p w:rsidR="00326F36" w:rsidRPr="00967D9A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67D9A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67D9A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757768" w:rsidRPr="00967D9A" w:rsidRDefault="00757768" w:rsidP="004D05F8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57768" w:rsidRPr="00967D9A" w:rsidRDefault="00757768" w:rsidP="003521F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7D9A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967D9A">
        <w:rPr>
          <w:rFonts w:ascii="PT Astra Serif" w:hAnsi="PT Astra Serif"/>
          <w:sz w:val="28"/>
          <w:szCs w:val="28"/>
        </w:rPr>
        <w:t xml:space="preserve">Внести в приложение к решению Думы города Югорска от 31.08.2021 № 65 </w:t>
      </w:r>
      <w:r w:rsidRPr="00967D9A">
        <w:rPr>
          <w:rFonts w:ascii="PT Astra Serif" w:hAnsi="PT Astra Serif" w:cs="Times New Roman"/>
          <w:sz w:val="28"/>
          <w:szCs w:val="28"/>
        </w:rPr>
        <w:t>«</w:t>
      </w:r>
      <w:r w:rsidRPr="00967D9A">
        <w:rPr>
          <w:rFonts w:ascii="PT Astra Serif" w:hAnsi="PT Astra Serif"/>
          <w:sz w:val="28"/>
          <w:szCs w:val="28"/>
        </w:rPr>
        <w:t>Об утверждении Положения о муниципальном земельном контроле»</w:t>
      </w:r>
      <w:r w:rsidR="00B153C6" w:rsidRPr="00967D9A">
        <w:rPr>
          <w:rFonts w:ascii="PT Astra Serif" w:hAnsi="PT Astra Serif"/>
          <w:sz w:val="28"/>
          <w:szCs w:val="28"/>
        </w:rPr>
        <w:t xml:space="preserve"> (с изменениями от 27.09.2022 № 93</w:t>
      </w:r>
      <w:r w:rsidR="00744825" w:rsidRPr="00967D9A">
        <w:rPr>
          <w:rFonts w:ascii="PT Astra Serif" w:hAnsi="PT Astra Serif"/>
          <w:sz w:val="28"/>
          <w:szCs w:val="28"/>
        </w:rPr>
        <w:t>, от 28.02.2023 № 12</w:t>
      </w:r>
      <w:r w:rsidR="00BB7280" w:rsidRPr="00967D9A">
        <w:rPr>
          <w:rFonts w:ascii="PT Astra Serif" w:hAnsi="PT Astra Serif"/>
          <w:sz w:val="28"/>
          <w:szCs w:val="28"/>
        </w:rPr>
        <w:t>, от 29.08.2023 № 65</w:t>
      </w:r>
      <w:r w:rsidR="002010F4" w:rsidRPr="00967D9A">
        <w:rPr>
          <w:rFonts w:ascii="PT Astra Serif" w:hAnsi="PT Astra Serif"/>
          <w:sz w:val="28"/>
          <w:szCs w:val="28"/>
        </w:rPr>
        <w:t>, от 19.12.2023 № 105</w:t>
      </w:r>
      <w:r w:rsidR="00B07749" w:rsidRPr="00967D9A">
        <w:rPr>
          <w:rFonts w:ascii="PT Astra Serif" w:hAnsi="PT Astra Serif"/>
          <w:sz w:val="28"/>
          <w:szCs w:val="28"/>
        </w:rPr>
        <w:t>, от 26.11.2024 № 90</w:t>
      </w:r>
      <w:r w:rsidR="00EE5235" w:rsidRPr="00967D9A">
        <w:rPr>
          <w:rFonts w:ascii="PT Astra Serif" w:hAnsi="PT Astra Serif"/>
          <w:sz w:val="28"/>
          <w:szCs w:val="28"/>
        </w:rPr>
        <w:t xml:space="preserve">) </w:t>
      </w:r>
      <w:r w:rsidRPr="00967D9A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4076F3" w:rsidRPr="00967D9A" w:rsidRDefault="008801D7" w:rsidP="003521F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7D9A">
        <w:rPr>
          <w:rFonts w:ascii="PT Astra Serif" w:hAnsi="PT Astra Serif"/>
          <w:sz w:val="28"/>
          <w:szCs w:val="28"/>
        </w:rPr>
        <w:t>1.1.</w:t>
      </w:r>
      <w:r w:rsidRPr="00967D9A">
        <w:t xml:space="preserve"> </w:t>
      </w:r>
      <w:r w:rsidRPr="00967D9A">
        <w:rPr>
          <w:rFonts w:ascii="PT Astra Serif" w:hAnsi="PT Astra Serif"/>
          <w:sz w:val="28"/>
          <w:szCs w:val="28"/>
        </w:rPr>
        <w:t>Пункт 5 изложить в следующей редакции:</w:t>
      </w:r>
    </w:p>
    <w:p w:rsidR="004076F3" w:rsidRPr="00967D9A" w:rsidRDefault="008801D7" w:rsidP="003521F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7D9A">
        <w:rPr>
          <w:rFonts w:ascii="PT Astra Serif" w:hAnsi="PT Astra Serif"/>
          <w:sz w:val="28"/>
          <w:szCs w:val="28"/>
        </w:rPr>
        <w:t xml:space="preserve">«5. </w:t>
      </w:r>
      <w:r w:rsidR="001F24CC" w:rsidRPr="00967D9A">
        <w:rPr>
          <w:rFonts w:ascii="PT Astra Serif" w:hAnsi="PT Astra Serif"/>
          <w:sz w:val="28"/>
          <w:szCs w:val="28"/>
        </w:rPr>
        <w:t>Предметом муниципального земельного контроля является соблюдение юридическими лицами (далее - организациями), индивидуальными предпринимателями и гражданами (далее - граждане) обязательных требований к использованию и охране земель в отношении объектов земельных отношений (далее - обязательные требования), за нарушение которых законодательством предусмотрена административная ответственность</w:t>
      </w:r>
      <w:proofErr w:type="gramStart"/>
      <w:r w:rsidR="001F24CC" w:rsidRPr="00967D9A">
        <w:rPr>
          <w:rFonts w:ascii="PT Astra Serif" w:hAnsi="PT Astra Serif"/>
          <w:sz w:val="28"/>
          <w:szCs w:val="28"/>
        </w:rPr>
        <w:t>.</w:t>
      </w:r>
      <w:r w:rsidRPr="00967D9A">
        <w:rPr>
          <w:rFonts w:ascii="PT Astra Serif" w:hAnsi="PT Astra Serif"/>
          <w:sz w:val="28"/>
          <w:szCs w:val="28"/>
        </w:rPr>
        <w:t>».</w:t>
      </w:r>
      <w:proofErr w:type="gramEnd"/>
    </w:p>
    <w:p w:rsidR="00B07749" w:rsidRPr="00967D9A" w:rsidRDefault="00A82BE2" w:rsidP="00B24D08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7D9A">
        <w:rPr>
          <w:rFonts w:ascii="PT Astra Serif" w:hAnsi="PT Astra Serif"/>
          <w:sz w:val="28"/>
          <w:szCs w:val="28"/>
        </w:rPr>
        <w:t>1.</w:t>
      </w:r>
      <w:r w:rsidR="008801D7" w:rsidRPr="00967D9A">
        <w:rPr>
          <w:rFonts w:ascii="PT Astra Serif" w:hAnsi="PT Astra Serif"/>
          <w:sz w:val="28"/>
          <w:szCs w:val="28"/>
        </w:rPr>
        <w:t>2</w:t>
      </w:r>
      <w:r w:rsidRPr="00967D9A">
        <w:rPr>
          <w:rFonts w:ascii="PT Astra Serif" w:hAnsi="PT Astra Serif"/>
          <w:sz w:val="28"/>
          <w:szCs w:val="28"/>
        </w:rPr>
        <w:t>. Пункт 36 изложить в следующей редакции:</w:t>
      </w:r>
    </w:p>
    <w:p w:rsidR="008E27B8" w:rsidRPr="00967D9A" w:rsidRDefault="00A82BE2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«</w:t>
      </w:r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36. Профилактический визит проводится должностным лицом контрольного органа по месту осуществления деятельности контролируемого </w:t>
      </w:r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lastRenderedPageBreak/>
        <w:t>лица либо путем использования видео-конференц-связи или мобильного приложения «Инспектор».</w:t>
      </w:r>
    </w:p>
    <w:p w:rsidR="008E27B8" w:rsidRPr="00967D9A" w:rsidRDefault="008E27B8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proofErr w:type="gramStart"/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0B2569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должностные лица контрольного органа 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осуществляет ознакомление с объектом контроля, сбор</w:t>
      </w:r>
      <w:proofErr w:type="gramEnd"/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E27B8" w:rsidRPr="00967D9A" w:rsidRDefault="008E27B8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учреждением.)</w:t>
      </w:r>
    </w:p>
    <w:p w:rsidR="008E27B8" w:rsidRPr="00967D9A" w:rsidRDefault="008E27B8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Обязательный профилактический визит проводится в порядке и случаях, предусмотренных </w:t>
      </w:r>
      <w:hyperlink r:id="rId8" w:history="1">
        <w:r w:rsidRPr="00967D9A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статьями 25</w:t>
        </w:r>
      </w:hyperlink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, </w:t>
      </w:r>
      <w:hyperlink r:id="rId9" w:history="1">
        <w:r w:rsidRPr="00967D9A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52.1</w:t>
        </w:r>
      </w:hyperlink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248-ФЗ.</w:t>
      </w:r>
    </w:p>
    <w:p w:rsidR="008E27B8" w:rsidRPr="00967D9A" w:rsidRDefault="008E27B8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8E27B8" w:rsidRPr="00967D9A" w:rsidRDefault="008E27B8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Для </w:t>
      </w:r>
      <w:proofErr w:type="gramStart"/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объектов контроля, отнесенных к категории среднего и умеренного риска периодичность устанавливается</w:t>
      </w:r>
      <w:proofErr w:type="gramEnd"/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Правительством Российской Федерации.</w:t>
      </w:r>
    </w:p>
    <w:p w:rsidR="008E27B8" w:rsidRPr="00967D9A" w:rsidRDefault="00951A24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</w:t>
      </w:r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бязательные профилактические визиты, предусмотренные </w:t>
      </w:r>
      <w:hyperlink r:id="rId10" w:history="1">
        <w:r w:rsidR="008E27B8" w:rsidRPr="00967D9A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частью 2 статьи 25</w:t>
        </w:r>
      </w:hyperlink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248-ФЗ, в отношении категории низкого риска не проводятся</w:t>
      </w:r>
      <w:proofErr w:type="gramStart"/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</w:t>
      </w:r>
      <w:r w:rsidR="00DF6FE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».</w:t>
      </w:r>
      <w:proofErr w:type="gramEnd"/>
    </w:p>
    <w:p w:rsidR="00DF6FE8" w:rsidRPr="00967D9A" w:rsidRDefault="00DF6FE8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1.3. Пункты 36.1-36.10 признать утратившими силу.</w:t>
      </w:r>
    </w:p>
    <w:p w:rsidR="00A64307" w:rsidRPr="00967D9A" w:rsidRDefault="00A64307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 w:rsidR="003301F1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4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 37 изложить в следующей редакции:</w:t>
      </w:r>
    </w:p>
    <w:p w:rsidR="008E27B8" w:rsidRPr="00967D9A" w:rsidRDefault="00A64307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«37. </w:t>
      </w:r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порядке, предусмотренном </w:t>
      </w:r>
      <w:hyperlink r:id="rId11" w:history="1">
        <w:r w:rsidR="008E27B8" w:rsidRPr="00967D9A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статьей 90</w:t>
        </w:r>
      </w:hyperlink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248-ФЗ.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».</w:t>
      </w:r>
    </w:p>
    <w:p w:rsidR="00A64307" w:rsidRPr="00967D9A" w:rsidRDefault="00A64307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 w:rsidR="003301F1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5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 38 изложить в следующей редакции:</w:t>
      </w:r>
    </w:p>
    <w:p w:rsidR="008E27B8" w:rsidRPr="00967D9A" w:rsidRDefault="00A64307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«38. </w:t>
      </w:r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2" w:history="1">
        <w:r w:rsidR="008E27B8" w:rsidRPr="00967D9A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статьей 90.1</w:t>
        </w:r>
      </w:hyperlink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248-ФЗ.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».</w:t>
      </w:r>
    </w:p>
    <w:p w:rsidR="00A64307" w:rsidRPr="00967D9A" w:rsidRDefault="00A64307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lastRenderedPageBreak/>
        <w:t>1.</w:t>
      </w:r>
      <w:r w:rsidR="003301F1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6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 39 изложить в следующей редакции:</w:t>
      </w:r>
    </w:p>
    <w:p w:rsidR="008E27B8" w:rsidRPr="00967D9A" w:rsidRDefault="00DF6FE8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«39. </w:t>
      </w:r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Профилактический визит по инициативе контролируемого лица проводится в соответствии с требованиями </w:t>
      </w:r>
      <w:hyperlink r:id="rId13" w:history="1">
        <w:r w:rsidR="008E27B8" w:rsidRPr="00967D9A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статьи 52.2</w:t>
        </w:r>
      </w:hyperlink>
      <w:r w:rsidR="008E27B8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248-ФЗ.</w:t>
      </w:r>
      <w:r w:rsidR="00A82BE2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».</w:t>
      </w:r>
    </w:p>
    <w:p w:rsidR="00A82BE2" w:rsidRPr="00967D9A" w:rsidRDefault="009E3F59" w:rsidP="00B24D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 w:rsidR="003301F1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7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Пункты</w:t>
      </w:r>
      <w:r w:rsidR="00CC707C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39.1-39.4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</w:t>
      </w:r>
      <w:r w:rsidR="00CC707C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признать утратившим</w:t>
      </w:r>
      <w:r w:rsidR="00713853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и</w:t>
      </w:r>
      <w:r w:rsidR="00CC707C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силу</w:t>
      </w:r>
      <w:r w:rsidR="00713853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</w:t>
      </w:r>
    </w:p>
    <w:p w:rsidR="00951A24" w:rsidRPr="00967D9A" w:rsidRDefault="00951A24" w:rsidP="00951A2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 w:rsidR="003301F1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8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 4</w:t>
      </w:r>
      <w:r w:rsidR="001A2F6E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4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изложить в следующей редакции:</w:t>
      </w:r>
    </w:p>
    <w:p w:rsidR="001A2F6E" w:rsidRPr="00967D9A" w:rsidRDefault="00951A24" w:rsidP="001A2F6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«4</w:t>
      </w:r>
      <w:r w:rsidR="001A2F6E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4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При осуществлении муниципального контроля плановые контрольные мероприятия не проводятся</w:t>
      </w:r>
      <w:proofErr w:type="gramStart"/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.».</w:t>
      </w:r>
      <w:proofErr w:type="gramEnd"/>
    </w:p>
    <w:p w:rsidR="001A2F6E" w:rsidRPr="00967D9A" w:rsidRDefault="001A2F6E" w:rsidP="001A2F6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hAnsi="PT Astra Serif"/>
          <w:sz w:val="28"/>
          <w:szCs w:val="28"/>
        </w:rPr>
        <w:t>1.</w:t>
      </w:r>
      <w:r w:rsidR="003301F1" w:rsidRPr="00967D9A">
        <w:rPr>
          <w:rFonts w:ascii="PT Astra Serif" w:hAnsi="PT Astra Serif"/>
          <w:sz w:val="28"/>
          <w:szCs w:val="28"/>
        </w:rPr>
        <w:t>9</w:t>
      </w:r>
      <w:r w:rsidRPr="00967D9A">
        <w:rPr>
          <w:rFonts w:ascii="PT Astra Serif" w:hAnsi="PT Astra Serif"/>
          <w:sz w:val="28"/>
          <w:szCs w:val="28"/>
        </w:rPr>
        <w:t>.Дополнить пунктом 44.1. следующего содержания:</w:t>
      </w:r>
    </w:p>
    <w:p w:rsidR="00785169" w:rsidRPr="00967D9A" w:rsidRDefault="001A2F6E" w:rsidP="0078516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hAnsi="PT Astra Serif"/>
          <w:sz w:val="28"/>
          <w:szCs w:val="28"/>
        </w:rPr>
        <w:t xml:space="preserve">«44.1. 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Контрольные мероприятия осуществляются на внеплановой основе</w:t>
      </w:r>
      <w:proofErr w:type="gramStart"/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785169" w:rsidRPr="00967D9A" w:rsidRDefault="00785169" w:rsidP="0078516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3301F1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967D9A">
        <w:rPr>
          <w:rFonts w:ascii="PT Astra Serif" w:hAnsi="PT Astra Serif"/>
          <w:sz w:val="28"/>
          <w:szCs w:val="28"/>
        </w:rPr>
        <w:t>Пункт 61 изложить в следующей редакции:</w:t>
      </w:r>
    </w:p>
    <w:p w:rsidR="007F1BB1" w:rsidRPr="00967D9A" w:rsidRDefault="00785169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«61.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</w:t>
      </w:r>
      <w:hyperlink r:id="rId14" w:anchor="/document/74449814/entry/570103" w:history="1">
        <w:r w:rsidRPr="00967D9A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пунктами 3</w:t>
        </w:r>
      </w:hyperlink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5" w:anchor="/document/74449814/entry/570104" w:history="1">
        <w:r w:rsidRPr="00967D9A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4</w:t>
        </w:r>
      </w:hyperlink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6" w:anchor="/document/74449814/entry/570106" w:history="1">
        <w:r w:rsidRPr="00967D9A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6</w:t>
        </w:r>
      </w:hyperlink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7" w:anchor="/document/74449814/entry/570108" w:history="1">
        <w:r w:rsidRPr="00967D9A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8 части 1 статьи 57</w:t>
        </w:r>
      </w:hyperlink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Федерального закона </w:t>
      </w:r>
      <w:r w:rsidR="0083275C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 248-ФЗ.».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3301F1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Раздел V изложить в следующей редакции: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«V. Управление рисками причинения вреда (ущерба) охраняемым законом ценностям при осуществлении муниципального </w:t>
      </w:r>
      <w:bookmarkStart w:id="0" w:name="_GoBack"/>
      <w:bookmarkEnd w:id="0"/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контроля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индикатора риска нарушения обязательных требований (далее - индикатор риска) осуществляются контрольным органом в соответствии с главой 5 Федерального закона № 248-ФЗ.</w:t>
      </w:r>
    </w:p>
    <w:p w:rsidR="007F1BB1" w:rsidRPr="00967D9A" w:rsidRDefault="00D313F4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99</w:t>
      </w:r>
      <w:r w:rsidR="007F1BB1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 отнесении объектов контроля к категориям риска, применении критериев риска и 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их достоверность.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Допустимый уровень риска причинения вреда (ущерба) закреплен в ключевых показателях вида муниципального контроля.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целях оценки риска причинения вреда (ущерба) при принятии 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решения о проведении и выборе вида внепланового контрольного мероприятия контрольный орган применяет индикатор риска.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gramStart"/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Контролируемые лица, в том числе с использованием федеральной государственной информационной системы </w:t>
      </w:r>
      <w:r w:rsidR="00CB58EA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CB58EA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F1BB1" w:rsidRPr="00967D9A" w:rsidRDefault="007F1BB1" w:rsidP="007F1BB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313F4"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gramStart"/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критериями риска.».</w:t>
      </w:r>
      <w:proofErr w:type="gramEnd"/>
    </w:p>
    <w:p w:rsidR="00575141" w:rsidRPr="00967D9A" w:rsidRDefault="00575141" w:rsidP="0057514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 w:rsidR="003301F1"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12</w:t>
      </w:r>
      <w:r w:rsidRPr="00967D9A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Приложение 2 изложить в новой редакции (приложение 1).</w:t>
      </w:r>
    </w:p>
    <w:p w:rsidR="004F1996" w:rsidRPr="00967D9A" w:rsidRDefault="004F1996" w:rsidP="003521F0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6C7CF5" w:rsidRPr="00967D9A" w:rsidRDefault="004F1996" w:rsidP="003521F0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3.  Настоящее решение вступает в силу после его официального опубликования.</w:t>
      </w:r>
    </w:p>
    <w:p w:rsidR="006C7CF5" w:rsidRPr="00967D9A" w:rsidRDefault="006C7CF5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459D8" w:rsidRPr="00967D9A" w:rsidRDefault="00C459D8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296B" w:rsidRPr="00967D9A" w:rsidRDefault="0048296B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7CF5" w:rsidRPr="00967D9A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Думы города Югорска</w:t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>Е.Б. Комисаренко</w:t>
      </w:r>
    </w:p>
    <w:p w:rsidR="0048296B" w:rsidRPr="00967D9A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296B" w:rsidRPr="00967D9A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967D9A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города Югорска</w:t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6C7CF5" w:rsidRPr="00967D9A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«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»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 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202</w:t>
      </w:r>
      <w:r w:rsidR="00B07749" w:rsidRPr="00967D9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5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года</w:t>
      </w:r>
    </w:p>
    <w:p w:rsidR="00575141" w:rsidRPr="00967D9A" w:rsidRDefault="006C7CF5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575141" w:rsidRPr="00967D9A" w:rsidRDefault="00575141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 w:type="page"/>
      </w:r>
    </w:p>
    <w:p w:rsidR="00575141" w:rsidRPr="00967D9A" w:rsidRDefault="00575141" w:rsidP="0057514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575141" w:rsidRPr="00967D9A" w:rsidRDefault="00575141" w:rsidP="00575141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  <w:t>к решению Думы города Югорска</w:t>
      </w:r>
    </w:p>
    <w:p w:rsidR="00575141" w:rsidRPr="00967D9A" w:rsidRDefault="00575141" w:rsidP="00575141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  <w:t xml:space="preserve">от _________ года № ____  </w:t>
      </w:r>
    </w:p>
    <w:p w:rsidR="00575141" w:rsidRPr="00967D9A" w:rsidRDefault="00575141" w:rsidP="0057514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75141" w:rsidRPr="00967D9A" w:rsidRDefault="00575141" w:rsidP="00575141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75141" w:rsidRPr="00967D9A" w:rsidRDefault="00575141" w:rsidP="00575141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2</w:t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к </w:t>
      </w:r>
      <w:hyperlink r:id="rId18" w:anchor="/document/403349393/entry/1000" w:history="1">
        <w:r w:rsidRPr="00967D9A">
          <w:rPr>
            <w:rFonts w:ascii="PT Astra Serif" w:eastAsia="Times New Roman" w:hAnsi="PT Astra Serif" w:cs="Times New Roman"/>
            <w:b/>
            <w:sz w:val="28"/>
            <w:szCs w:val="28"/>
            <w:lang w:eastAsia="ru-RU"/>
          </w:rPr>
          <w:t>Положению</w:t>
        </w:r>
      </w:hyperlink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 о муниципальном</w:t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земельном контроле</w:t>
      </w:r>
    </w:p>
    <w:p w:rsidR="00575141" w:rsidRPr="00967D9A" w:rsidRDefault="00575141" w:rsidP="00575141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75141" w:rsidRPr="00967D9A" w:rsidRDefault="00575141" w:rsidP="00575141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Критерии отнесения объектов муниципального земельного контроля</w:t>
      </w:r>
    </w:p>
    <w:p w:rsidR="00575141" w:rsidRPr="00967D9A" w:rsidRDefault="00575141" w:rsidP="00575141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категориям риска</w:t>
      </w:r>
    </w:p>
    <w:p w:rsidR="00575141" w:rsidRPr="00967D9A" w:rsidRDefault="00575141" w:rsidP="0057514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75141" w:rsidRPr="00967D9A" w:rsidRDefault="00575141" w:rsidP="0057514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земельного контроля подлежат отнесению к категориям среднего, умеренного и низкого рисков.</w:t>
      </w:r>
    </w:p>
    <w:p w:rsidR="00575141" w:rsidRPr="00967D9A" w:rsidRDefault="00575141" w:rsidP="0057514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575141" w:rsidRPr="00967D9A" w:rsidRDefault="00575141" w:rsidP="0057514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вступившего в силу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которое</w:t>
      </w:r>
      <w:proofErr w:type="gramEnd"/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предусмотрена Кодексом Российской Федерации об административных правонарушениях.</w:t>
      </w:r>
    </w:p>
    <w:p w:rsidR="00575141" w:rsidRPr="00967D9A" w:rsidRDefault="00575141" w:rsidP="0057514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риска</w:t>
      </w:r>
      <w:proofErr w:type="gramEnd"/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выданного контрольным органом предписания об устранении выявленных нарушений обязательных требований.</w:t>
      </w:r>
    </w:p>
    <w:p w:rsidR="00575141" w:rsidRPr="00575141" w:rsidRDefault="00575141" w:rsidP="0057514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0E2F25" w:rsidRDefault="000E2F25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sectPr w:rsidR="000E2F25" w:rsidSect="008A360E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47757"/>
    <w:rsid w:val="00061F8D"/>
    <w:rsid w:val="000923F5"/>
    <w:rsid w:val="00095063"/>
    <w:rsid w:val="000A1D0F"/>
    <w:rsid w:val="000A4900"/>
    <w:rsid w:val="000A7E61"/>
    <w:rsid w:val="000B2569"/>
    <w:rsid w:val="000D1B46"/>
    <w:rsid w:val="000E2F25"/>
    <w:rsid w:val="00105414"/>
    <w:rsid w:val="00112742"/>
    <w:rsid w:val="00112E00"/>
    <w:rsid w:val="00134B5C"/>
    <w:rsid w:val="001374AA"/>
    <w:rsid w:val="001454D0"/>
    <w:rsid w:val="001535C4"/>
    <w:rsid w:val="0018294D"/>
    <w:rsid w:val="001832A6"/>
    <w:rsid w:val="00192926"/>
    <w:rsid w:val="001A2F6E"/>
    <w:rsid w:val="001A3CCC"/>
    <w:rsid w:val="001B04AF"/>
    <w:rsid w:val="001B3886"/>
    <w:rsid w:val="001B3CF7"/>
    <w:rsid w:val="001B4A12"/>
    <w:rsid w:val="001F24CC"/>
    <w:rsid w:val="001F4065"/>
    <w:rsid w:val="001F5DA0"/>
    <w:rsid w:val="00200C66"/>
    <w:rsid w:val="002010F4"/>
    <w:rsid w:val="00203378"/>
    <w:rsid w:val="0021566F"/>
    <w:rsid w:val="00221884"/>
    <w:rsid w:val="0023122D"/>
    <w:rsid w:val="002803B8"/>
    <w:rsid w:val="002922E1"/>
    <w:rsid w:val="002A0BEF"/>
    <w:rsid w:val="002B2117"/>
    <w:rsid w:val="002C78DB"/>
    <w:rsid w:val="002E1370"/>
    <w:rsid w:val="002E20B0"/>
    <w:rsid w:val="00300AD4"/>
    <w:rsid w:val="00304F13"/>
    <w:rsid w:val="00315FCA"/>
    <w:rsid w:val="00326F36"/>
    <w:rsid w:val="003301F1"/>
    <w:rsid w:val="0033518C"/>
    <w:rsid w:val="003521F0"/>
    <w:rsid w:val="0035798E"/>
    <w:rsid w:val="003A1A80"/>
    <w:rsid w:val="003A29BF"/>
    <w:rsid w:val="003A2F7B"/>
    <w:rsid w:val="003C1D33"/>
    <w:rsid w:val="003C35B1"/>
    <w:rsid w:val="003D7C9E"/>
    <w:rsid w:val="003E2BC0"/>
    <w:rsid w:val="004076F3"/>
    <w:rsid w:val="00414A77"/>
    <w:rsid w:val="00414D8A"/>
    <w:rsid w:val="00423EE7"/>
    <w:rsid w:val="00424EA5"/>
    <w:rsid w:val="00431D3A"/>
    <w:rsid w:val="004327F8"/>
    <w:rsid w:val="00433ED5"/>
    <w:rsid w:val="00435557"/>
    <w:rsid w:val="004444EE"/>
    <w:rsid w:val="00452261"/>
    <w:rsid w:val="0045461D"/>
    <w:rsid w:val="004548EF"/>
    <w:rsid w:val="004566C4"/>
    <w:rsid w:val="00462F68"/>
    <w:rsid w:val="0048296B"/>
    <w:rsid w:val="0049576C"/>
    <w:rsid w:val="004A17A5"/>
    <w:rsid w:val="004A3EE9"/>
    <w:rsid w:val="004B4948"/>
    <w:rsid w:val="004C4821"/>
    <w:rsid w:val="004D05F8"/>
    <w:rsid w:val="004D505C"/>
    <w:rsid w:val="004E0611"/>
    <w:rsid w:val="004E5577"/>
    <w:rsid w:val="004E5DAD"/>
    <w:rsid w:val="004F1996"/>
    <w:rsid w:val="00501DE7"/>
    <w:rsid w:val="00507C58"/>
    <w:rsid w:val="005125C0"/>
    <w:rsid w:val="00512B20"/>
    <w:rsid w:val="0051405B"/>
    <w:rsid w:val="00551B6D"/>
    <w:rsid w:val="00574324"/>
    <w:rsid w:val="0057512C"/>
    <w:rsid w:val="00575141"/>
    <w:rsid w:val="00576A20"/>
    <w:rsid w:val="00577129"/>
    <w:rsid w:val="00581A42"/>
    <w:rsid w:val="005847EF"/>
    <w:rsid w:val="005A5121"/>
    <w:rsid w:val="005B093A"/>
    <w:rsid w:val="005B1277"/>
    <w:rsid w:val="005B6149"/>
    <w:rsid w:val="005D3979"/>
    <w:rsid w:val="005F375C"/>
    <w:rsid w:val="005F57E4"/>
    <w:rsid w:val="006107DF"/>
    <w:rsid w:val="00621F59"/>
    <w:rsid w:val="00624A29"/>
    <w:rsid w:val="0066279A"/>
    <w:rsid w:val="0067426D"/>
    <w:rsid w:val="006A0CAB"/>
    <w:rsid w:val="006A1A28"/>
    <w:rsid w:val="006B5107"/>
    <w:rsid w:val="006C4D46"/>
    <w:rsid w:val="006C7CF5"/>
    <w:rsid w:val="006D1C86"/>
    <w:rsid w:val="006F3733"/>
    <w:rsid w:val="0070621A"/>
    <w:rsid w:val="007108B7"/>
    <w:rsid w:val="00711FFA"/>
    <w:rsid w:val="00713853"/>
    <w:rsid w:val="007162D1"/>
    <w:rsid w:val="007175EB"/>
    <w:rsid w:val="007227C8"/>
    <w:rsid w:val="007275F0"/>
    <w:rsid w:val="00731533"/>
    <w:rsid w:val="007402A3"/>
    <w:rsid w:val="00744825"/>
    <w:rsid w:val="00745924"/>
    <w:rsid w:val="00757768"/>
    <w:rsid w:val="00771601"/>
    <w:rsid w:val="007769BB"/>
    <w:rsid w:val="00785169"/>
    <w:rsid w:val="00785E6C"/>
    <w:rsid w:val="00793410"/>
    <w:rsid w:val="007964AF"/>
    <w:rsid w:val="0079674C"/>
    <w:rsid w:val="007A6A24"/>
    <w:rsid w:val="007F1BB1"/>
    <w:rsid w:val="007F6C47"/>
    <w:rsid w:val="0082083B"/>
    <w:rsid w:val="00831F63"/>
    <w:rsid w:val="0083275C"/>
    <w:rsid w:val="00834B9C"/>
    <w:rsid w:val="008362F3"/>
    <w:rsid w:val="00845C7F"/>
    <w:rsid w:val="00851B50"/>
    <w:rsid w:val="00857A75"/>
    <w:rsid w:val="00861616"/>
    <w:rsid w:val="00862BFE"/>
    <w:rsid w:val="0086305E"/>
    <w:rsid w:val="008801D7"/>
    <w:rsid w:val="008A360E"/>
    <w:rsid w:val="008B2581"/>
    <w:rsid w:val="008B7AD4"/>
    <w:rsid w:val="008C53F5"/>
    <w:rsid w:val="008C5B42"/>
    <w:rsid w:val="008E27B8"/>
    <w:rsid w:val="00923C74"/>
    <w:rsid w:val="00927957"/>
    <w:rsid w:val="009418B2"/>
    <w:rsid w:val="00946291"/>
    <w:rsid w:val="00951A24"/>
    <w:rsid w:val="00953728"/>
    <w:rsid w:val="00957A21"/>
    <w:rsid w:val="00964401"/>
    <w:rsid w:val="00967658"/>
    <w:rsid w:val="00967D9A"/>
    <w:rsid w:val="00970097"/>
    <w:rsid w:val="009949E7"/>
    <w:rsid w:val="009A20B4"/>
    <w:rsid w:val="009A2CD8"/>
    <w:rsid w:val="009B51BE"/>
    <w:rsid w:val="009B594C"/>
    <w:rsid w:val="009C0B4A"/>
    <w:rsid w:val="009C4C90"/>
    <w:rsid w:val="009E3F59"/>
    <w:rsid w:val="009E5599"/>
    <w:rsid w:val="009E6856"/>
    <w:rsid w:val="00A01A82"/>
    <w:rsid w:val="00A02AFD"/>
    <w:rsid w:val="00A10EBC"/>
    <w:rsid w:val="00A20502"/>
    <w:rsid w:val="00A275BF"/>
    <w:rsid w:val="00A52F24"/>
    <w:rsid w:val="00A62FF0"/>
    <w:rsid w:val="00A63321"/>
    <w:rsid w:val="00A64307"/>
    <w:rsid w:val="00A6743C"/>
    <w:rsid w:val="00A67DEB"/>
    <w:rsid w:val="00A77E43"/>
    <w:rsid w:val="00A82BE2"/>
    <w:rsid w:val="00AB03F9"/>
    <w:rsid w:val="00AC6678"/>
    <w:rsid w:val="00AE333A"/>
    <w:rsid w:val="00AE33F6"/>
    <w:rsid w:val="00AF353F"/>
    <w:rsid w:val="00AF58A5"/>
    <w:rsid w:val="00B05AA0"/>
    <w:rsid w:val="00B07749"/>
    <w:rsid w:val="00B153C6"/>
    <w:rsid w:val="00B24D08"/>
    <w:rsid w:val="00B42DA6"/>
    <w:rsid w:val="00B52FE5"/>
    <w:rsid w:val="00B72C07"/>
    <w:rsid w:val="00B768BA"/>
    <w:rsid w:val="00B907D5"/>
    <w:rsid w:val="00B95F76"/>
    <w:rsid w:val="00BB08F5"/>
    <w:rsid w:val="00BB5765"/>
    <w:rsid w:val="00BB7280"/>
    <w:rsid w:val="00BC089D"/>
    <w:rsid w:val="00BD4853"/>
    <w:rsid w:val="00BE2800"/>
    <w:rsid w:val="00C14F02"/>
    <w:rsid w:val="00C20192"/>
    <w:rsid w:val="00C22A2A"/>
    <w:rsid w:val="00C33C2D"/>
    <w:rsid w:val="00C40B1F"/>
    <w:rsid w:val="00C459D8"/>
    <w:rsid w:val="00C624D7"/>
    <w:rsid w:val="00C72E0C"/>
    <w:rsid w:val="00C77B16"/>
    <w:rsid w:val="00C94E43"/>
    <w:rsid w:val="00CA0FC3"/>
    <w:rsid w:val="00CB1113"/>
    <w:rsid w:val="00CB1146"/>
    <w:rsid w:val="00CB368E"/>
    <w:rsid w:val="00CB58EA"/>
    <w:rsid w:val="00CC0B23"/>
    <w:rsid w:val="00CC707C"/>
    <w:rsid w:val="00CE2923"/>
    <w:rsid w:val="00CF1286"/>
    <w:rsid w:val="00D037C3"/>
    <w:rsid w:val="00D0557F"/>
    <w:rsid w:val="00D2194D"/>
    <w:rsid w:val="00D2775F"/>
    <w:rsid w:val="00D313F4"/>
    <w:rsid w:val="00D3448E"/>
    <w:rsid w:val="00D40F2C"/>
    <w:rsid w:val="00D634BD"/>
    <w:rsid w:val="00D774C0"/>
    <w:rsid w:val="00D8752A"/>
    <w:rsid w:val="00D93185"/>
    <w:rsid w:val="00DA02AA"/>
    <w:rsid w:val="00DB3DC6"/>
    <w:rsid w:val="00DB5F4D"/>
    <w:rsid w:val="00DB68FE"/>
    <w:rsid w:val="00DF6FE8"/>
    <w:rsid w:val="00E00494"/>
    <w:rsid w:val="00E00635"/>
    <w:rsid w:val="00E069C3"/>
    <w:rsid w:val="00E10F66"/>
    <w:rsid w:val="00E14FEF"/>
    <w:rsid w:val="00E64A79"/>
    <w:rsid w:val="00E7234F"/>
    <w:rsid w:val="00E72DD1"/>
    <w:rsid w:val="00E77077"/>
    <w:rsid w:val="00EA166B"/>
    <w:rsid w:val="00EA4CDE"/>
    <w:rsid w:val="00ED4889"/>
    <w:rsid w:val="00ED7031"/>
    <w:rsid w:val="00EE5235"/>
    <w:rsid w:val="00F0403E"/>
    <w:rsid w:val="00F04A12"/>
    <w:rsid w:val="00F270F6"/>
    <w:rsid w:val="00F82702"/>
    <w:rsid w:val="00F83245"/>
    <w:rsid w:val="00F837FB"/>
    <w:rsid w:val="00FA5ECB"/>
    <w:rsid w:val="00FA7CC5"/>
    <w:rsid w:val="00FB1625"/>
    <w:rsid w:val="00FB251B"/>
    <w:rsid w:val="00FB4FC0"/>
    <w:rsid w:val="00FC7F1C"/>
    <w:rsid w:val="00FD55A1"/>
    <w:rsid w:val="00FD725D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4449814/25" TargetMode="External"/><Relationship Id="rId13" Type="http://schemas.openxmlformats.org/officeDocument/2006/relationships/hyperlink" Target="https://internet.garant.ru/document/redirect/74449814/522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74449814/9010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4449814/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document/redirect/74449814/250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4449814/521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41FC-2C1B-4006-A90B-5109E969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6215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Халиков Руслан Нагимович</cp:lastModifiedBy>
  <cp:revision>225</cp:revision>
  <cp:lastPrinted>2025-09-09T06:06:00Z</cp:lastPrinted>
  <dcterms:created xsi:type="dcterms:W3CDTF">2022-05-18T04:14:00Z</dcterms:created>
  <dcterms:modified xsi:type="dcterms:W3CDTF">2025-09-18T05:49:00Z</dcterms:modified>
</cp:coreProperties>
</file>